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b/>
          <w:sz w:val="36"/>
          <w:szCs w:val="36"/>
        </w:rPr>
      </w:pPr>
      <w:r>
        <w:rPr>
          <w:rFonts w:hint="eastAsia" w:ascii="宋体" w:hAnsi="宋体"/>
          <w:b/>
          <w:sz w:val="36"/>
          <w:szCs w:val="36"/>
        </w:rPr>
        <w:t>《地域文化》（专）课程考核方案</w:t>
      </w:r>
    </w:p>
    <w:p>
      <w:pPr>
        <w:spacing w:line="360" w:lineRule="auto"/>
        <w:ind w:firstLine="480" w:firstLineChars="200"/>
        <w:rPr>
          <w:rFonts w:ascii="宋体" w:hAnsi="宋体"/>
          <w:sz w:val="24"/>
        </w:rPr>
      </w:pPr>
    </w:p>
    <w:p>
      <w:pPr>
        <w:spacing w:line="360" w:lineRule="auto"/>
        <w:rPr>
          <w:rFonts w:ascii="宋体" w:hAnsi="宋体"/>
          <w:b/>
          <w:sz w:val="28"/>
          <w:szCs w:val="28"/>
        </w:rPr>
      </w:pPr>
      <w:r>
        <w:rPr>
          <w:rFonts w:ascii="宋体" w:hAnsi="宋体"/>
          <w:b/>
          <w:sz w:val="28"/>
          <w:szCs w:val="28"/>
        </w:rPr>
        <w:t>一、课程性质与任务</w:t>
      </w:r>
    </w:p>
    <w:p>
      <w:pPr>
        <w:ind w:firstLine="560" w:firstLineChars="200"/>
        <w:rPr>
          <w:sz w:val="28"/>
          <w:szCs w:val="28"/>
        </w:rPr>
      </w:pPr>
      <w:r>
        <w:rPr>
          <w:rFonts w:hint="eastAsia"/>
          <w:sz w:val="28"/>
          <w:szCs w:val="28"/>
        </w:rPr>
        <w:t>本课程2学分，课内学时54，开设一学期。</w:t>
      </w:r>
    </w:p>
    <w:p>
      <w:pPr>
        <w:ind w:firstLine="630" w:firstLineChars="225"/>
        <w:rPr>
          <w:sz w:val="28"/>
          <w:szCs w:val="28"/>
        </w:rPr>
      </w:pPr>
      <w:r>
        <w:rPr>
          <w:rFonts w:hint="eastAsia"/>
          <w:sz w:val="28"/>
          <w:szCs w:val="28"/>
        </w:rPr>
        <w:t>“安徽地域文化”是安徽电大在开放教育本、专科各专业开设的一门选修课程，是旨在加强素质教育、提高学生人文素养的一门通识教育课程。</w:t>
      </w:r>
    </w:p>
    <w:p>
      <w:pPr>
        <w:ind w:firstLine="630" w:firstLineChars="225"/>
        <w:rPr>
          <w:sz w:val="28"/>
          <w:szCs w:val="28"/>
        </w:rPr>
      </w:pPr>
      <w:r>
        <w:rPr>
          <w:rFonts w:hint="eastAsia"/>
          <w:sz w:val="28"/>
          <w:szCs w:val="28"/>
        </w:rPr>
        <w:t>本课程的教学目的是：通过本课程的学习，使学生了解和掌握悠久而丰富、具有地域特色的安徽历史文化基本概况，认识安徽历史文化在辉煌灿烂的中国历史文化中的独特魅力和自己的风采，增强学生了解安徽、热爱安徽、建设安徽的热情，激发学生学习、研究、发展安徽文化的兴趣，提高学生的综合文化素质和人文素养。</w:t>
      </w:r>
    </w:p>
    <w:p>
      <w:pPr>
        <w:ind w:firstLine="630" w:firstLineChars="225"/>
        <w:rPr>
          <w:sz w:val="28"/>
          <w:szCs w:val="28"/>
        </w:rPr>
      </w:pPr>
      <w:r>
        <w:rPr>
          <w:rFonts w:hint="eastAsia"/>
          <w:sz w:val="28"/>
          <w:szCs w:val="28"/>
        </w:rPr>
        <w:t>本课程的主要教学内容：安徽文化的形成及特征；安徽的学术文化；安徽的科技和教育文化；安徽的文学和艺术；安徽的宗教文化；独特的徽商文化；安徽的民俗文化；安徽的山水旅游文化。</w:t>
      </w:r>
    </w:p>
    <w:p>
      <w:pPr>
        <w:spacing w:line="360" w:lineRule="auto"/>
        <w:rPr>
          <w:rFonts w:ascii="宋体" w:hAnsi="宋体"/>
          <w:b/>
          <w:sz w:val="28"/>
          <w:szCs w:val="28"/>
        </w:rPr>
      </w:pPr>
      <w:r>
        <w:rPr>
          <w:rFonts w:hint="eastAsia"/>
          <w:b/>
          <w:sz w:val="28"/>
          <w:szCs w:val="28"/>
        </w:rPr>
        <w:t>二</w:t>
      </w:r>
      <w:r>
        <w:rPr>
          <w:b/>
          <w:sz w:val="28"/>
          <w:szCs w:val="28"/>
        </w:rPr>
        <w:t>、</w:t>
      </w:r>
      <w:r>
        <w:rPr>
          <w:rFonts w:hint="eastAsia"/>
          <w:b/>
          <w:sz w:val="28"/>
          <w:szCs w:val="28"/>
        </w:rPr>
        <w:t>考核要求</w:t>
      </w:r>
    </w:p>
    <w:p>
      <w:pPr>
        <w:ind w:firstLine="630" w:firstLineChars="225"/>
        <w:rPr>
          <w:rFonts w:hint="eastAsia"/>
          <w:sz w:val="28"/>
          <w:szCs w:val="28"/>
        </w:rPr>
      </w:pPr>
      <w:bookmarkStart w:id="0" w:name="_GoBack"/>
      <w:r>
        <w:rPr>
          <w:rFonts w:hint="eastAsia"/>
          <w:sz w:val="28"/>
          <w:szCs w:val="28"/>
        </w:rPr>
        <w:t>1、本课程为考查科目，采用形成性考核成绩占综合考核成绩100%的形式。</w:t>
      </w:r>
    </w:p>
    <w:p>
      <w:pPr>
        <w:ind w:firstLine="630" w:firstLineChars="225"/>
        <w:rPr>
          <w:rFonts w:hint="eastAsia"/>
          <w:sz w:val="28"/>
          <w:szCs w:val="28"/>
        </w:rPr>
      </w:pPr>
      <w:r>
        <w:rPr>
          <w:rFonts w:hint="eastAsia"/>
          <w:sz w:val="28"/>
          <w:szCs w:val="28"/>
        </w:rPr>
        <w:t>2、形成性考核由学生网上学习行为记录和课程报告完成情况组成。</w:t>
      </w:r>
    </w:p>
    <w:p>
      <w:pPr>
        <w:ind w:firstLine="630" w:firstLineChars="225"/>
        <w:rPr>
          <w:rFonts w:hint="eastAsia"/>
          <w:sz w:val="28"/>
          <w:szCs w:val="28"/>
        </w:rPr>
      </w:pPr>
      <w:r>
        <w:rPr>
          <w:rFonts w:hint="eastAsia"/>
          <w:sz w:val="28"/>
          <w:szCs w:val="28"/>
        </w:rPr>
        <w:t>网上学习行为记录要求学生登录课程天数不少于6天，网上答疑发帖数不少于4个。网上学习行为记录成绩占总形考成绩的40%。</w:t>
      </w:r>
    </w:p>
    <w:p>
      <w:pPr>
        <w:ind w:firstLine="630" w:firstLineChars="225"/>
        <w:rPr>
          <w:rFonts w:hint="eastAsia"/>
          <w:sz w:val="28"/>
          <w:szCs w:val="28"/>
        </w:rPr>
      </w:pPr>
      <w:r>
        <w:rPr>
          <w:rFonts w:hint="eastAsia"/>
          <w:sz w:val="28"/>
          <w:szCs w:val="28"/>
        </w:rPr>
        <w:t>课程报告是形成性考核的重要组成部分，占总形考成绩的60%。学生要按时完成课程报告并上交。导修主任要认真批改并做好登记。</w:t>
      </w:r>
    </w:p>
    <w:p>
      <w:pPr>
        <w:ind w:firstLine="630" w:firstLineChars="225"/>
        <w:rPr>
          <w:rFonts w:hint="eastAsia"/>
          <w:sz w:val="28"/>
          <w:szCs w:val="28"/>
        </w:rPr>
      </w:pPr>
    </w:p>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216EDD"/>
    <w:rsid w:val="00002EEC"/>
    <w:rsid w:val="0019501B"/>
    <w:rsid w:val="002823C7"/>
    <w:rsid w:val="00895D99"/>
    <w:rsid w:val="00A562DC"/>
    <w:rsid w:val="00B302BB"/>
    <w:rsid w:val="423A51DD"/>
    <w:rsid w:val="44216EDD"/>
    <w:rsid w:val="60B27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kern w:val="2"/>
      <w:sz w:val="18"/>
      <w:szCs w:val="18"/>
    </w:rPr>
  </w:style>
  <w:style w:type="character" w:customStyle="1" w:styleId="7">
    <w:name w:val="页脚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80</Words>
  <Characters>456</Characters>
  <Lines>3</Lines>
  <Paragraphs>1</Paragraphs>
  <TotalTime>15</TotalTime>
  <ScaleCrop>false</ScaleCrop>
  <LinksUpToDate>false</LinksUpToDate>
  <CharactersWithSpaces>535</CharactersWithSpaces>
  <Application>WPS Office_11.1.0.8661_F1E327BC-269C-435d-A152-05C5408002CA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2019-05-17T01:21:00Z</dcterms:created>
  <dc:creator>Administrator</dc:creator>
  <cp:lastModifiedBy>Administrator</cp:lastModifiedBy>
  <cp:lastPrinted>2019-05-17T08:40:00Z</cp:lastPrinted>
  <dcterms:modified xsi:type="dcterms:W3CDTF">2019-05-21T02:18:04Z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